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86" w:rsidRDefault="00AB4E86" w:rsidP="00AB4E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23 апреля 2012 г. № 23933</w:t>
      </w:r>
    </w:p>
    <w:p w:rsidR="00AB4E86" w:rsidRDefault="00AB4E86" w:rsidP="00AB4E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РЕГИОНАЛЬНОГО РАЗВИТИЯ РОССИЙСКОЙ ФЕДЕРАЦИИ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 декабря 2011 г. № 627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КРИТЕРИЕВ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НАЛИЧИЯ (ОТСУТСТВИЯ) ТЕХНИЧЕСКОЙ ВОЗМОЖНОСТИ УСТАНОВКИ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ИНДИВИДУАЛЬНОГО, ОБЩЕГО (КВАРТИРНОГО), КОЛЛЕКТИВНОГО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(ОБЩЕДОМОВОГО) ПРИБОРОВ УЧЕТА, А ТАКЖЕ ФОРМЫ АКТА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ОБСЛЕДОВАНИЯ НА ПРЕДМЕТ УСТАНОВЛЕНИЯ НАЛИЧИЯ (ОТСУТСТВИЯ)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ТЕХНИЧЕСКОЙ ВОЗМОЖНОСТИ УСТАНОВКИ ТАКИХ ПРИБОРОВ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УЧЕТА И ПОРЯДКА ЕЕ ЗАПОЛНЕНИЯ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"г" пункта 4 постановления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№ 22, ст. 3168) приказываю: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наличия (отсутствия) технической возможности установки 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приборов учета согласно </w:t>
      </w:r>
      <w:hyperlink r:id="rId4" w:anchor="Par39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приборов учета согласно </w:t>
      </w:r>
      <w:hyperlink r:id="rId5" w:anchor="Par6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заполнения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приборов учета согласно </w:t>
      </w:r>
      <w:hyperlink r:id="rId6" w:anchor="Par15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сентября 2012 г.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Департаменту жилищно-коммунального хозяйства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регионального развития Российской Федерации А.А. Попова.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Министра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В.А.ТОКАРЕВ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Министерства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развития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 2011 г. № 627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9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НАЛИЧИЯ (ОТСУТСТВИЯ) ТЕХНИЧЕСКОЙ ВОЗМОЖНОСТИ УСТАНОВКИ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ИНДИВИДУАЛЬНОГО, ОБЩЕГО (КВАРТИРНОГО), КОЛЛЕКТИВНОГО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(ОБЩЕДОМОВОГО) ПРИБОРОВ УЧЕТА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Критерии наличия (отсутствия) технической возможности установки 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приборов учета холодной воды, горячей воды, электрической энергии, природного газа, тепловой энергии (далее - прибор учета соответствующего вида) устанавливаются в целях определения возможности использования приборов учета соответствующего вида при осуществлении расчета платы за коммунальную услугу по холодному водоснабжению, горячему водоснабжению, электроснабжению, газоснабжению, отоплению.</w:t>
      </w:r>
      <w:proofErr w:type="gramEnd"/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>
        <w:rPr>
          <w:rFonts w:ascii="Times New Roman" w:hAnsi="Times New Roman" w:cs="Times New Roman"/>
          <w:sz w:val="24"/>
          <w:szCs w:val="24"/>
        </w:rPr>
        <w:t xml:space="preserve">2. 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</w:t>
      </w:r>
      <w:hyperlink r:id="rId7" w:anchor="Par5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документа, отсутствует, если в ходе обследования будет выявлено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бы одного из нижеуказанных критериев: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установка прибора учета соответствующего вида по проектным характеристикам многоквартирного дома (жилого дома или помещения) невозможна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установке прибора учета соответствующего вида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в месте, в котором подлежит установке прибор учета соответствующего вида, невозможно обеспечить соблюдение предъявляемых в соответствии с законодательством Российской Федерации об обеспечении единства измерений и о техническом регулировании обязательных требований к условиям эксплуатации прибора учета соответствующего вида,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режима, влажности, электромагнитных помех, затопления помещений, и (или) невозможно обеспечить доступ для снятия показаний прибора учета соответствующего вида, его обслуживания, замены.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9"/>
      <w:bookmarkEnd w:id="4"/>
      <w:r>
        <w:rPr>
          <w:rFonts w:ascii="Times New Roman" w:hAnsi="Times New Roman" w:cs="Times New Roman"/>
          <w:sz w:val="24"/>
          <w:szCs w:val="24"/>
        </w:rPr>
        <w:t xml:space="preserve">3. Техническая возможность установки в помещении многоквартирного дома, за исключением многоквартирного дома, указанного в </w:t>
      </w:r>
      <w:hyperlink r:id="rId8" w:anchor="Par5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документа, индивидуального, общего (квартирного) прибора учета тепловой энергии отсутствует, если по проектным характеристикам многоквартирный дом имеет вертикальную разводку внутридомовых инженерных систем отопления.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</w:t>
      </w:r>
      <w:hyperlink r:id="rId9" w:anchor="Par5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документа, имеется, если в ходе обследования технической возможности установки прибора учета соответствующего вида будет установлено отсутствие критериев, указанных в </w:t>
      </w:r>
      <w:hyperlink r:id="rId10" w:anchor="Par45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Par49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  <w:proofErr w:type="gramEnd"/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отношении многоквартирных домов (жилых домов или помещений), для которых Федеральным законом от 23 ноября 2009 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№ 48, ст. 5711; 2010, № 19, ст. 2291, № 31, ст. 4160, ст. 4206;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2011, № 29, ст. 4288, ст. 4291, № 30, ст. 4590, № 49, ст. 7061, № 50, ст. 7344, 7359, № 51, ст. 7447) установлено требование по их оснащению на дату их ввода в эксплуатацию определенными видами приборов учета энергетических ресурсов, техническая возможность установки таких приборов учета имеется.</w:t>
      </w:r>
      <w:proofErr w:type="gramEnd"/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обследования технической возможности установки прибора учета соответствующего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указываются в акте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приборов учета.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58"/>
      <w:bookmarkEnd w:id="6"/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Министерства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развития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 2011 г. № 627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4"/>
      <w:bookmarkEnd w:id="7"/>
      <w:r>
        <w:rPr>
          <w:rFonts w:ascii="Times New Roman" w:hAnsi="Times New Roman" w:cs="Times New Roman"/>
          <w:sz w:val="24"/>
          <w:szCs w:val="24"/>
        </w:rPr>
        <w:t>ФОРМА АКТА</w:t>
      </w:r>
    </w:p>
    <w:p w:rsidR="00AB4E86" w:rsidRDefault="00AB4E86" w:rsidP="00AB4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НА ПРЕДМЕТ УСТАНОВЛЕНИЯ НАЛИЧИЯ</w:t>
      </w:r>
    </w:p>
    <w:p w:rsidR="00AB4E86" w:rsidRDefault="00AB4E86" w:rsidP="00AB4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(ОТСУТСТВИЯ) ТЕХНИЧЕСКОЙ ВОЗМОЖНОСТИ УСТАНОВКИ</w:t>
      </w:r>
    </w:p>
    <w:p w:rsidR="00AB4E86" w:rsidRDefault="00AB4E86" w:rsidP="00AB4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ИНДИВИДУАЛЬНОГО, ОБЩЕГО (КВАРТИРНОГО), КОЛЛЕКТИВНОГО</w:t>
      </w:r>
    </w:p>
    <w:p w:rsidR="00AB4E86" w:rsidRDefault="00AB4E86" w:rsidP="00AB4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(ОБЩЕДОМОВОГО) ПРИБОРОВ УЧЕТА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                                  "__" __________ 20__ г.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юридического лица (индивидуального предпринимателя),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обследование)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 нахождения): 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______________________________________________________,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>
        <w:rPr>
          <w:rFonts w:ascii="Times New Roman" w:hAnsi="Times New Roman" w:cs="Times New Roman"/>
          <w:sz w:val="24"/>
          <w:szCs w:val="24"/>
        </w:rPr>
        <w:t>2. В 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лица - представителя юридического лица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(индивидуального предпринимателя), проводящего обследование)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лица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 проведение обследования)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8"/>
      <w:bookmarkEnd w:id="10"/>
      <w:r>
        <w:rPr>
          <w:rFonts w:ascii="Times New Roman" w:hAnsi="Times New Roman" w:cs="Times New Roman"/>
          <w:sz w:val="24"/>
          <w:szCs w:val="24"/>
        </w:rPr>
        <w:t>3. В присутствии (указать, если присутствовали):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юридического лица (индивидуального предпринимателя),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ответственного за содержание общего имущества собственников помещений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многоквартирном доме и лица, представляющего его интересы в ходе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обследования)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собственника (представителя собственника)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помещения, жилого дома, в котором проводится обследование)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(иные лица, участвующие в обследовании)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9"/>
      <w:bookmarkEnd w:id="11"/>
      <w:r>
        <w:rPr>
          <w:rFonts w:ascii="Times New Roman" w:hAnsi="Times New Roman" w:cs="Times New Roman"/>
          <w:sz w:val="24"/>
          <w:szCs w:val="24"/>
        </w:rPr>
        <w:t>4.  Проведено обследование на  предмет  установления  наличия  (отсутствия)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 возможности установки 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прибора учета 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(холодной воды, горячей воды, электрической энергии,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природного газа, тепловой энергии)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6"/>
      <w:bookmarkEnd w:id="12"/>
      <w:r>
        <w:rPr>
          <w:rFonts w:ascii="Times New Roman" w:hAnsi="Times New Roman" w:cs="Times New Roman"/>
          <w:sz w:val="24"/>
          <w:szCs w:val="24"/>
        </w:rPr>
        <w:t>5. По адресу: 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адрес многоквартирного дома (жилого дома или помещения),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обследование)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0"/>
      <w:bookmarkEnd w:id="13"/>
      <w:r>
        <w:rPr>
          <w:rFonts w:ascii="Times New Roman" w:hAnsi="Times New Roman" w:cs="Times New Roman"/>
          <w:sz w:val="24"/>
          <w:szCs w:val="24"/>
        </w:rPr>
        <w:t>6. Обследование проведено: 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(указать, каким образом проведено обследование: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путем осмотра или с применением инструментов/средств измерений)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следующих инструментов 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наименование инструмента, если он используется при проведении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обследования, а если используется средство измерения - указать его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метрологические характеристики и дату истечения очередного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межпроверочного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 средства измерения)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0"/>
      <w:bookmarkEnd w:id="14"/>
      <w:r>
        <w:rPr>
          <w:rFonts w:ascii="Times New Roman" w:hAnsi="Times New Roman" w:cs="Times New Roman"/>
          <w:sz w:val="24"/>
          <w:szCs w:val="24"/>
        </w:rPr>
        <w:t>7. В результате обследования установлено: 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на наличие или отсутствие технической возможности установки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прибора учета)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25"/>
      <w:bookmarkEnd w:id="15"/>
      <w:r>
        <w:rPr>
          <w:rFonts w:ascii="Times New Roman" w:hAnsi="Times New Roman" w:cs="Times New Roman"/>
          <w:sz w:val="24"/>
          <w:szCs w:val="24"/>
        </w:rPr>
        <w:t xml:space="preserve">8.  Техническая  возможность  установки  прибора  учета  отсутствует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следующих критериев отсутствия такой возможности: 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конкретные критерии отсутствия технической возможности</w:t>
      </w:r>
      <w:proofErr w:type="gramEnd"/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установки прибора учета)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30"/>
      <w:bookmarkEnd w:id="16"/>
      <w:r>
        <w:rPr>
          <w:rFonts w:ascii="Times New Roman" w:hAnsi="Times New Roman" w:cs="Times New Roman"/>
          <w:sz w:val="24"/>
          <w:szCs w:val="24"/>
        </w:rPr>
        <w:t>9. Особое мнение присутствующих лиц (при наличии): 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34"/>
      <w:bookmarkEnd w:id="17"/>
      <w:r>
        <w:rPr>
          <w:rFonts w:ascii="Times New Roman" w:hAnsi="Times New Roman" w:cs="Times New Roman"/>
          <w:sz w:val="24"/>
          <w:szCs w:val="24"/>
        </w:rPr>
        <w:t>10. Настоящий Акт составлен в ____ экземплярах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принимавших участие в обследовании: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(_________________________)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(_________________________)</w:t>
      </w:r>
    </w:p>
    <w:p w:rsidR="00AB4E86" w:rsidRDefault="00AB4E86" w:rsidP="00AB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(_________________________)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ar145"/>
      <w:bookmarkEnd w:id="18"/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развития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 2011 г. № 627</w:t>
      </w:r>
    </w:p>
    <w:p w:rsidR="00AB4E86" w:rsidRDefault="00AB4E86" w:rsidP="00AB4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ar151"/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ЗАПОЛНЕНИЯ АКТА ОБСЛЕДОВАНИЯ НА ПРЕДМЕТ УСТАНОВЛЕНИЯ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НАЛИЧИЯ (ОТСУТСТВИЯ) ТЕХНИЧЕСКОЙ ВОЗМОЖНОСТИ УСТАНОВКИ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ИНДИВИДУАЛЬНОГО, ОБЩЕГО (КВАРТИРНОГО), КОЛЛЕКТИВНОГО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(ОБЩЕДОМОВОГО) ПРИБОРОВ УЧЕТА</w:t>
      </w:r>
    </w:p>
    <w:p w:rsidR="00AB4E86" w:rsidRDefault="00AB4E86" w:rsidP="00AB4E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anchor="Par72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приборов учета (далее - акт обследования) указываются полное наименование юридического лица (фамилия, имя, отчество, паспортные данные индивидуального предпринимателя), проводящего обследование, а также контактные данные такого юридического лица (индивидуального предпринимателя): адрес (место нахождения (постоянного места жительства)) и контактный телефон.</w:t>
      </w:r>
      <w:proofErr w:type="gramEnd"/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3" w:anchor="Par80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указываются фамилия, имя, отчество каждого лица - представителя юридического лица (индивидуального предпринимателя), проводящего обследование, а также реквизиты документа, подтверждающего полномочия данного лица на проведение обследования (доверенность, поручение, наряд и т.д.).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4" w:anchor="Par88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указываются фамилия, имя, отчество каждого присутствующего при проведении обследования лица, в том числе: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представителя юридического лица (индивидуального предпринимателя), ответственного за содержание общего имущества собственников помещений в многоквартирном доме, а также наименование такого юридического лица (фамилия, имя, отчество физического лица);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собственника (представителя собственника) помещения, жилого дома, в отношении которого подана заявка на установку индивидуального, общего (квартирного) прибора учета;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лиц, участвующих в обследовании.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15" w:anchor="Par99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указывается вид прибора учета, на предмет установки которого проводится обследование наличия (отсутствия) технической возможности его установки: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или общий (квартирный) или коллективный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прибор учета холодной воды, горячей воды, электрической энергии, природного газа, тепловой энергии.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16" w:anchor="Par106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указывается адрес многоквартирного дома (жилого дома или помещения), в котором проводится обследование на предмет технической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возможности установки прибора учета соответствующего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17" w:anchor="Par110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указывается способ проведения обследования: путем осмотра или с применением инструментов/средств измерений.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при проведении обследования инструмента указывается его наименование и характеристики.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применения при проведении обследования средства измерения указываются его наименование, метрологические характеристики и дату истечения очередного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межпроверочного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18" w:anchor="Par120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указываются результаты проведенного обследования, а именно наличие или отсутствие технической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возможности установки прибора учета соответствующего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19" w:anchor="Par125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заполняется в случае, если при проведении обследования будет установлено, что отсутствует техническая возможность установки прибора учета соответствующего вида, с указанием конкретных выявленных 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обследования критериев отсутствия технической возможности установки прибора учета соответствующего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hyperlink r:id="rId20" w:anchor="Par130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заполняется в случае, если у кого-либо из присутствующих при проведении обследования лиц имеется особое мнение относительно хода проведения и результатов обследования.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в </w:t>
      </w:r>
      <w:hyperlink r:id="rId21" w:anchor="Par130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указываются фамилия, имя, отчество присутствующего лица, имеющего особое мнение, а также содержание особого мнения.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</w:t>
      </w:r>
      <w:hyperlink r:id="rId22" w:anchor="Par13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акта обследования указывается количество экземпляров составленного акта, которое должно соответствовать количеству присутствующих при проведении обследования лиц.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Составленные акты вручаются каждому из присутствующих при проведении обследования лиц.</w:t>
      </w: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E86" w:rsidRDefault="00AB4E86" w:rsidP="00AB4E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7B31" w:rsidRDefault="00557B31"/>
    <w:sectPr w:rsidR="0055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86"/>
    <w:rsid w:val="00557B31"/>
    <w:rsid w:val="00AB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B4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4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3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8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7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2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7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20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1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5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9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4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9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14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Relationship Id="rId22" Type="http://schemas.openxmlformats.org/officeDocument/2006/relationships/hyperlink" Target="file:///C:\Users\User\AppData\Local\Temp\&#1055;&#1088;&#1080;&#1082;&#1072;&#1079;%20&#1052;&#1080;&#1085;&#1088;&#1077;&#1075;&#1080;&#1086;&#1085;&#1072;%20&#8470;%2062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2017-05-03T09:43:00Z</dcterms:created>
  <dcterms:modified xsi:type="dcterms:W3CDTF">2017-05-03T09:44:00Z</dcterms:modified>
</cp:coreProperties>
</file>